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04AA" w14:textId="77777777" w:rsidR="00EF6215" w:rsidRPr="00680125" w:rsidRDefault="00EF6215" w:rsidP="00EF6215">
      <w:pPr>
        <w:spacing w:after="0" w:line="240" w:lineRule="auto"/>
        <w:jc w:val="center"/>
        <w:rPr>
          <w:b/>
          <w:sz w:val="28"/>
          <w:szCs w:val="28"/>
        </w:rPr>
      </w:pPr>
      <w:r w:rsidRPr="00680125">
        <w:rPr>
          <w:b/>
          <w:sz w:val="28"/>
          <w:szCs w:val="28"/>
        </w:rPr>
        <w:t>REGULAMENTO</w:t>
      </w:r>
    </w:p>
    <w:p w14:paraId="06A6C38E" w14:textId="77777777" w:rsidR="00EF6215" w:rsidRPr="00430047" w:rsidRDefault="00EF6215" w:rsidP="00EF621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6A8D13D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556FE2E8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Art. 1º – O Torneio de Futebol Society do Sinpro será realizado de acordo com as regras estabelecidas pela Federação Internacional de Futebol </w:t>
      </w:r>
      <w:proofErr w:type="spellStart"/>
      <w:r w:rsidRPr="00EF11C2">
        <w:rPr>
          <w:i/>
          <w:iCs/>
          <w:sz w:val="24"/>
          <w:szCs w:val="24"/>
        </w:rPr>
        <w:t>Association</w:t>
      </w:r>
      <w:proofErr w:type="spellEnd"/>
      <w:r w:rsidRPr="00EF11C2">
        <w:rPr>
          <w:i/>
          <w:iCs/>
          <w:sz w:val="24"/>
          <w:szCs w:val="24"/>
        </w:rPr>
        <w:t xml:space="preserve"> </w:t>
      </w:r>
      <w:r w:rsidRPr="00430047">
        <w:rPr>
          <w:sz w:val="24"/>
          <w:szCs w:val="24"/>
        </w:rPr>
        <w:t xml:space="preserve">(FIFA) para a prática do Futebol Society e as alterações determinadas pelo que dispuser o presente regulamento. </w:t>
      </w:r>
    </w:p>
    <w:p w14:paraId="4060BEA4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5A7E63AE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Art. 2º – O torneio </w:t>
      </w:r>
      <w:r>
        <w:rPr>
          <w:sz w:val="24"/>
          <w:szCs w:val="24"/>
        </w:rPr>
        <w:t>é</w:t>
      </w:r>
      <w:r w:rsidRPr="00430047">
        <w:rPr>
          <w:sz w:val="24"/>
          <w:szCs w:val="24"/>
        </w:rPr>
        <w:t xml:space="preserve"> coordenado pela diretoria colegiada do Sinpro-DF.</w:t>
      </w:r>
    </w:p>
    <w:p w14:paraId="3DC2FCB4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7C654DD8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Art. 3º – As inscrições podem ser realizadas pelo site do Sinpro (sinprodf.org.br) e vão de </w:t>
      </w:r>
      <w:r>
        <w:rPr>
          <w:sz w:val="24"/>
          <w:szCs w:val="24"/>
        </w:rPr>
        <w:t>02</w:t>
      </w:r>
      <w:r w:rsidRPr="00430047">
        <w:rPr>
          <w:sz w:val="24"/>
          <w:szCs w:val="24"/>
        </w:rPr>
        <w:t xml:space="preserve"> a </w:t>
      </w:r>
      <w:r>
        <w:rPr>
          <w:sz w:val="24"/>
          <w:szCs w:val="24"/>
        </w:rPr>
        <w:t>20</w:t>
      </w:r>
      <w:r w:rsidRPr="00430047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430047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430047">
        <w:rPr>
          <w:sz w:val="24"/>
          <w:szCs w:val="24"/>
        </w:rPr>
        <w:t>. As vagas são limitadas e estão disponíveis em duas modalidades: masculina e feminina.</w:t>
      </w:r>
      <w:r>
        <w:rPr>
          <w:sz w:val="24"/>
          <w:szCs w:val="24"/>
        </w:rPr>
        <w:t xml:space="preserve"> Apenas um membro do time (que pode ser o capitão) fará a inscrição de toda a equipe. </w:t>
      </w:r>
    </w:p>
    <w:p w14:paraId="55684A1C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1CEFEAB7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Art. 4</w:t>
      </w:r>
      <w:r w:rsidRPr="00430047">
        <w:rPr>
          <w:rFonts w:ascii="Arial" w:hAnsi="Arial" w:cs="Arial"/>
          <w:sz w:val="24"/>
          <w:szCs w:val="24"/>
        </w:rPr>
        <w:t>º</w:t>
      </w:r>
      <w:r w:rsidRPr="00430047">
        <w:rPr>
          <w:sz w:val="24"/>
          <w:szCs w:val="24"/>
        </w:rPr>
        <w:t xml:space="preserve"> – Serão permitidas as inscrições de 1</w:t>
      </w:r>
      <w:r>
        <w:rPr>
          <w:sz w:val="24"/>
          <w:szCs w:val="24"/>
        </w:rPr>
        <w:t>8</w:t>
      </w:r>
      <w:r w:rsidRPr="00430047">
        <w:rPr>
          <w:sz w:val="24"/>
          <w:szCs w:val="24"/>
        </w:rPr>
        <w:t xml:space="preserve"> professores (a) e orientadores (a), por equipe, </w:t>
      </w:r>
      <w:r>
        <w:rPr>
          <w:sz w:val="24"/>
          <w:szCs w:val="24"/>
        </w:rPr>
        <w:t xml:space="preserve">e integrantes da comissão técnica, </w:t>
      </w:r>
      <w:r w:rsidRPr="00430047">
        <w:rPr>
          <w:sz w:val="24"/>
          <w:szCs w:val="24"/>
        </w:rPr>
        <w:t>sendo a participação exclusiva para professores(as) filiados(as) ao Sinpro-DF</w:t>
      </w:r>
      <w:r>
        <w:rPr>
          <w:sz w:val="24"/>
          <w:szCs w:val="24"/>
        </w:rPr>
        <w:t>, que estejam com a contribuição em dia.</w:t>
      </w:r>
    </w:p>
    <w:p w14:paraId="3B0C4074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6011710A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Art. 5</w:t>
      </w:r>
      <w:r w:rsidRPr="00430047">
        <w:rPr>
          <w:rFonts w:ascii="Arial" w:hAnsi="Arial" w:cs="Arial"/>
          <w:sz w:val="24"/>
          <w:szCs w:val="24"/>
        </w:rPr>
        <w:t>º</w:t>
      </w:r>
      <w:r w:rsidRPr="00430047">
        <w:rPr>
          <w:sz w:val="24"/>
          <w:szCs w:val="24"/>
        </w:rPr>
        <w:t xml:space="preserve"> – As partidas serão realizadas nos dias 1</w:t>
      </w:r>
      <w:r>
        <w:rPr>
          <w:sz w:val="24"/>
          <w:szCs w:val="24"/>
        </w:rPr>
        <w:t>9</w:t>
      </w:r>
      <w:r w:rsidRPr="00430047">
        <w:rPr>
          <w:sz w:val="24"/>
          <w:szCs w:val="24"/>
        </w:rPr>
        <w:t xml:space="preserve"> de </w:t>
      </w:r>
      <w:r>
        <w:rPr>
          <w:sz w:val="24"/>
          <w:szCs w:val="24"/>
        </w:rPr>
        <w:t>maio, 02 de junho, 09 de junho, 16 de junho</w:t>
      </w:r>
      <w:r w:rsidRPr="004300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43004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30047">
        <w:rPr>
          <w:sz w:val="24"/>
          <w:szCs w:val="24"/>
        </w:rPr>
        <w:t>, no campo de futebol da Chácara do Sinpro, iniciando às 8h</w:t>
      </w:r>
      <w:r>
        <w:rPr>
          <w:sz w:val="24"/>
          <w:szCs w:val="24"/>
        </w:rPr>
        <w:t xml:space="preserve">, </w:t>
      </w:r>
      <w:r w:rsidRPr="00430047">
        <w:rPr>
          <w:sz w:val="24"/>
          <w:szCs w:val="24"/>
        </w:rPr>
        <w:t>com término previsto para as 1</w:t>
      </w:r>
      <w:r>
        <w:rPr>
          <w:sz w:val="24"/>
          <w:szCs w:val="24"/>
        </w:rPr>
        <w:t>3</w:t>
      </w:r>
      <w:r w:rsidRPr="00430047">
        <w:rPr>
          <w:sz w:val="24"/>
          <w:szCs w:val="24"/>
        </w:rPr>
        <w:t xml:space="preserve">h.  </w:t>
      </w:r>
    </w:p>
    <w:p w14:paraId="182A70BD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2F33CFEA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Art. 6º – As partidas serão disputadas entre duas equipes, compostas cada uma, por um máximo de</w:t>
      </w:r>
      <w:r w:rsidRPr="00430047">
        <w:rPr>
          <w:b/>
          <w:sz w:val="24"/>
          <w:szCs w:val="24"/>
        </w:rPr>
        <w:t xml:space="preserve"> </w:t>
      </w:r>
      <w:r w:rsidRPr="00430047">
        <w:rPr>
          <w:sz w:val="24"/>
          <w:szCs w:val="24"/>
        </w:rPr>
        <w:t xml:space="preserve">oito professores(as) atletas, um dos quais, obrigatoriamente, será o(a) goleiro(a). </w:t>
      </w:r>
    </w:p>
    <w:p w14:paraId="71BC01E5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54A1AFBE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Art. 7º – O tempo de duração da partida é de 40 minutos corridos, divididos em dois períodos de 20 minutos cada, com o tempo máximo de 10 minutos de intervalo entre ambos. </w:t>
      </w:r>
    </w:p>
    <w:p w14:paraId="59DFE81C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7DD85D13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Art. 8º – Não haverá impedimento. </w:t>
      </w:r>
    </w:p>
    <w:p w14:paraId="7077991C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3739C713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Art. 9º – A barreira será formada a uma distância de cinco metros.</w:t>
      </w:r>
    </w:p>
    <w:p w14:paraId="3E970024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41ED2F8F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Art. 10º –Todos os atletas deverão assinar a súmula para participar da partida. </w:t>
      </w:r>
    </w:p>
    <w:p w14:paraId="4346498E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7A80A6CC" w14:textId="77777777" w:rsidR="00EF6215" w:rsidRPr="00430047" w:rsidRDefault="00EF6215" w:rsidP="00EF6215">
      <w:pPr>
        <w:pStyle w:val="PargrafodaLista"/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§ Único – Durante o transcurso da partida, cada equipe poderá efetuar quantas substituições forem necessárias, podendo o(a) atleta substituído(a) retornar ao jogo. Não será necessária a paralisação da partida para que ocorra uma substituição, pois </w:t>
      </w:r>
      <w:proofErr w:type="spellStart"/>
      <w:r w:rsidRPr="00430047">
        <w:rPr>
          <w:sz w:val="24"/>
          <w:szCs w:val="24"/>
        </w:rPr>
        <w:t>esta</w:t>
      </w:r>
      <w:proofErr w:type="spellEnd"/>
      <w:r w:rsidRPr="00430047">
        <w:rPr>
          <w:sz w:val="24"/>
          <w:szCs w:val="24"/>
        </w:rPr>
        <w:t xml:space="preserve"> só será efetuada na mesa do </w:t>
      </w:r>
      <w:r w:rsidRPr="00430047">
        <w:rPr>
          <w:sz w:val="24"/>
          <w:szCs w:val="24"/>
        </w:rPr>
        <w:lastRenderedPageBreak/>
        <w:t>anotador e com a sua orientação. Tanto o(a) atleta que entra quanto o que sai deverão efetuar a troca em frente à mesa do anotador.</w:t>
      </w:r>
    </w:p>
    <w:p w14:paraId="348BD4A0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7368C2FB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Art. 11º – O número mínimo de atletas para uma equipe ser considerada em condições de começar uma partida é de seis jogadores. Inclusive o goleiro. </w:t>
      </w:r>
    </w:p>
    <w:p w14:paraId="150D149E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31DCA793" w14:textId="77777777" w:rsidR="00EF6215" w:rsidRPr="00430047" w:rsidRDefault="00EF6215" w:rsidP="00EF6215">
      <w:pPr>
        <w:pStyle w:val="PargrafodaLista"/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§ 1º – No caso de uma equipe não ter o número mínimo de atletas em condições de jogo no início previsto da partida, será considerada perdedora por WO e terá computado o placar de 1X0 para a equipe adversária. </w:t>
      </w:r>
    </w:p>
    <w:p w14:paraId="79157263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46D244D0" w14:textId="77777777" w:rsidR="00EF6215" w:rsidRPr="00430047" w:rsidRDefault="00EF6215" w:rsidP="00EF6215">
      <w:pPr>
        <w:pStyle w:val="PargrafodaLista"/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§ 2º – No caso de as duas equipes não estarem prontas no horário previsto para o início da partida, segundo o disposto no presente artigo, as equipes envolvidas não marcarão nenhum ponto, não cabendo qualquer recurso por parte das equipes contra a decisão do árbitro, sendo ainda as duas equipes punidas com WO e declaradas perdedoras pelo placar de 1X0. </w:t>
      </w:r>
    </w:p>
    <w:p w14:paraId="0BA6BB5A" w14:textId="77777777" w:rsidR="00EF6215" w:rsidRPr="00430047" w:rsidRDefault="00EF6215" w:rsidP="00EF6215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14:paraId="166E32BB" w14:textId="77777777" w:rsidR="00EF6215" w:rsidRDefault="00EF6215" w:rsidP="00EF6215">
      <w:pPr>
        <w:pStyle w:val="PargrafodaLista"/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§ 3º – A arbitragem será orientada a obedecer rigorosamente ao horário de início dos jogos, não permitindo atrasos. Para todos as partidas haverá a tolerância de 15 minutos apenas para o primeiro tempo.  </w:t>
      </w:r>
    </w:p>
    <w:p w14:paraId="1C9CEAE8" w14:textId="77777777" w:rsidR="00EF6215" w:rsidRPr="00430047" w:rsidRDefault="00EF6215" w:rsidP="00EF6215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14:paraId="4AEC77E2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Art. 12º – Se, durante uma partida, o número de jogadores de uma equipe for inferior a cinco, a partida será encerrada e a equipe infratora perderá o jogo. </w:t>
      </w:r>
    </w:p>
    <w:p w14:paraId="6CBFFC61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1C4208EE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Art. 13º – Se a equipe considerada vencedora estiver com vantagem no momento do encerramento da partida de que trata o artigo anterior, a contagem nesta ocasião será mantida. Caso contrário, a equipe infratora perderá o jogo por 1X0. </w:t>
      </w:r>
    </w:p>
    <w:p w14:paraId="2C5D5752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13EBBBDC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Art. 1</w:t>
      </w:r>
      <w:r>
        <w:rPr>
          <w:sz w:val="24"/>
          <w:szCs w:val="24"/>
        </w:rPr>
        <w:t>4</w:t>
      </w:r>
      <w:r w:rsidRPr="00430047">
        <w:rPr>
          <w:sz w:val="24"/>
          <w:szCs w:val="24"/>
        </w:rPr>
        <w:t>º – As equipes poderão cometer, durante a partida, faltas com direito a formação de barreiras de atletas</w:t>
      </w:r>
      <w:r>
        <w:rPr>
          <w:sz w:val="24"/>
          <w:szCs w:val="24"/>
        </w:rPr>
        <w:t>.</w:t>
      </w:r>
      <w:r w:rsidRPr="00430047">
        <w:rPr>
          <w:sz w:val="24"/>
          <w:szCs w:val="24"/>
        </w:rPr>
        <w:t xml:space="preserve"> </w:t>
      </w:r>
    </w:p>
    <w:p w14:paraId="55929CF2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749BC854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Art. 1</w:t>
      </w:r>
      <w:r>
        <w:rPr>
          <w:sz w:val="24"/>
          <w:szCs w:val="24"/>
        </w:rPr>
        <w:t>5</w:t>
      </w:r>
      <w:r w:rsidRPr="00430047">
        <w:rPr>
          <w:sz w:val="24"/>
          <w:szCs w:val="24"/>
        </w:rPr>
        <w:t xml:space="preserve">º – O jogador advertido com dois cartões amarelos durante a competição estará suspenso por uma partida. </w:t>
      </w:r>
    </w:p>
    <w:p w14:paraId="1761253F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04DE9691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6E23FF">
        <w:rPr>
          <w:sz w:val="24"/>
          <w:szCs w:val="24"/>
          <w:highlight w:val="yellow"/>
        </w:rPr>
        <w:t>Art. 1</w:t>
      </w:r>
      <w:r>
        <w:rPr>
          <w:sz w:val="24"/>
          <w:szCs w:val="24"/>
          <w:highlight w:val="yellow"/>
        </w:rPr>
        <w:t>6</w:t>
      </w:r>
      <w:r w:rsidRPr="006E23FF">
        <w:rPr>
          <w:sz w:val="24"/>
          <w:szCs w:val="24"/>
          <w:highlight w:val="yellow"/>
        </w:rPr>
        <w:t>º – O jogador expulso em uma partida estará automaticamente suspenso por uma partida, com dois cartões vermelhos estará suspenso por duas partidas. Na terceira expulsão será sumariamente excluído do torneio.</w:t>
      </w:r>
    </w:p>
    <w:p w14:paraId="6A42E063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22A71A25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Art. 1</w:t>
      </w:r>
      <w:r>
        <w:rPr>
          <w:sz w:val="24"/>
          <w:szCs w:val="24"/>
        </w:rPr>
        <w:t>7</w:t>
      </w:r>
      <w:r w:rsidRPr="00430047">
        <w:rPr>
          <w:sz w:val="24"/>
          <w:szCs w:val="24"/>
        </w:rPr>
        <w:t xml:space="preserve">º – No caso de um atleta receber numa mesma partida um cartão amarelo e um cartão vermelho, fica estabelecido que o cartão amarelo será eliminado para efeito da suspensão de que trata o Art. 17º. </w:t>
      </w:r>
    </w:p>
    <w:p w14:paraId="7FA2D1A8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24522088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lastRenderedPageBreak/>
        <w:t>Art. 1</w:t>
      </w:r>
      <w:r>
        <w:rPr>
          <w:sz w:val="24"/>
          <w:szCs w:val="24"/>
        </w:rPr>
        <w:t>8</w:t>
      </w:r>
      <w:r w:rsidRPr="00430047">
        <w:rPr>
          <w:sz w:val="24"/>
          <w:szCs w:val="24"/>
        </w:rPr>
        <w:t xml:space="preserve">º – O uniforme é o mesmo do Futebol, sendo que o goleiro poderá jogar de agasalho completo, de cor diferente do uniforme dos demais jogadores e da arbitragem. O calçado será chuteira do tipo </w:t>
      </w:r>
      <w:proofErr w:type="spellStart"/>
      <w:r w:rsidRPr="00430047">
        <w:rPr>
          <w:sz w:val="24"/>
          <w:szCs w:val="24"/>
        </w:rPr>
        <w:t>society</w:t>
      </w:r>
      <w:proofErr w:type="spellEnd"/>
      <w:r w:rsidRPr="00430047">
        <w:rPr>
          <w:sz w:val="24"/>
          <w:szCs w:val="24"/>
        </w:rPr>
        <w:t xml:space="preserve">, com uso obrigatório de caneleira. </w:t>
      </w:r>
    </w:p>
    <w:p w14:paraId="7DB6B6AD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658B10AB" w14:textId="77777777" w:rsidR="00EF6215" w:rsidRPr="00430047" w:rsidRDefault="00EF6215" w:rsidP="00EF6215">
      <w:pPr>
        <w:pStyle w:val="PargrafodaLista"/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§ Único: na prática do futebol </w:t>
      </w:r>
      <w:proofErr w:type="spellStart"/>
      <w:r w:rsidRPr="00430047">
        <w:rPr>
          <w:sz w:val="24"/>
          <w:szCs w:val="24"/>
        </w:rPr>
        <w:t>society</w:t>
      </w:r>
      <w:proofErr w:type="spellEnd"/>
      <w:r w:rsidRPr="00430047">
        <w:rPr>
          <w:sz w:val="24"/>
          <w:szCs w:val="24"/>
        </w:rPr>
        <w:t xml:space="preserve"> é expressamente proibido jogar descalço ou com chuteiras de trava.</w:t>
      </w:r>
    </w:p>
    <w:p w14:paraId="230B59D9" w14:textId="77777777" w:rsidR="00EF6215" w:rsidRPr="00430047" w:rsidRDefault="00EF6215" w:rsidP="00EF6215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14:paraId="058298A0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 Art. </w:t>
      </w:r>
      <w:r>
        <w:rPr>
          <w:sz w:val="24"/>
          <w:szCs w:val="24"/>
        </w:rPr>
        <w:t>19</w:t>
      </w:r>
      <w:r w:rsidRPr="00430047">
        <w:rPr>
          <w:sz w:val="24"/>
          <w:szCs w:val="24"/>
        </w:rPr>
        <w:t xml:space="preserve">º – O torneio será disputado em três fases: 1º – Fase classificatória; 2º - Fase Semifinal e 3º - Fase Final (formada pelos vencedores da fase semifinal). Obs.: sujeito a alterações de acordo com a quantidade de inscritos. </w:t>
      </w:r>
    </w:p>
    <w:p w14:paraId="7E25EDD7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10224865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Art. 2</w:t>
      </w:r>
      <w:r>
        <w:rPr>
          <w:sz w:val="24"/>
          <w:szCs w:val="24"/>
        </w:rPr>
        <w:t>0</w:t>
      </w:r>
      <w:r w:rsidRPr="00430047">
        <w:rPr>
          <w:sz w:val="24"/>
          <w:szCs w:val="24"/>
        </w:rPr>
        <w:t xml:space="preserve">º – Havendo empate em número de pontos ganhos entre os(as) participantes na fase classificatória, será declarada vencedora a equipe que obtiver, nesta ordem: a) Vencedor do confronto direto; b) Maior número de vitórias; c) Maior saldo de gols; d) Maior número de gols marcados; e) Maior saldo de gols </w:t>
      </w:r>
      <w:proofErr w:type="spellStart"/>
      <w:r w:rsidRPr="00430047">
        <w:rPr>
          <w:sz w:val="24"/>
          <w:szCs w:val="24"/>
        </w:rPr>
        <w:t>average</w:t>
      </w:r>
      <w:proofErr w:type="spellEnd"/>
      <w:r w:rsidRPr="00430047">
        <w:rPr>
          <w:sz w:val="24"/>
          <w:szCs w:val="24"/>
        </w:rPr>
        <w:t>; f) Menor número de cartões vermelhos; g) Menor número de cartões amarelos recebidos; h) Sorteio.</w:t>
      </w:r>
    </w:p>
    <w:p w14:paraId="0E4004C4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49037DE9" w14:textId="77777777" w:rsidR="00EF6215" w:rsidRPr="00430047" w:rsidRDefault="00EF6215" w:rsidP="00EF6215">
      <w:pPr>
        <w:spacing w:after="0" w:line="240" w:lineRule="auto"/>
        <w:ind w:firstLine="708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§ Único – Havendo empate entre mais de duas equipes, o item (a) não será considerado.</w:t>
      </w:r>
    </w:p>
    <w:p w14:paraId="26024204" w14:textId="77777777" w:rsidR="00EF6215" w:rsidRPr="00430047" w:rsidRDefault="00EF6215" w:rsidP="00EF6215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14:paraId="3FAB5C49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Art. 2</w:t>
      </w:r>
      <w:r>
        <w:rPr>
          <w:sz w:val="24"/>
          <w:szCs w:val="24"/>
        </w:rPr>
        <w:t>1</w:t>
      </w:r>
      <w:r w:rsidRPr="00430047">
        <w:rPr>
          <w:sz w:val="24"/>
          <w:szCs w:val="24"/>
        </w:rPr>
        <w:t>º – Da premiação</w:t>
      </w:r>
      <w:r>
        <w:rPr>
          <w:sz w:val="24"/>
          <w:szCs w:val="24"/>
        </w:rPr>
        <w:t xml:space="preserve"> – Categorias masculino e feminino</w:t>
      </w:r>
      <w:r w:rsidRPr="00430047">
        <w:rPr>
          <w:sz w:val="24"/>
          <w:szCs w:val="24"/>
        </w:rPr>
        <w:t xml:space="preserve">: </w:t>
      </w:r>
    </w:p>
    <w:p w14:paraId="2C002547" w14:textId="77777777" w:rsidR="00EF6215" w:rsidRPr="00430047" w:rsidRDefault="00EF6215" w:rsidP="00EF621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Troféu para os 1º, 2º e 3° lugares</w:t>
      </w:r>
      <w:r>
        <w:rPr>
          <w:sz w:val="24"/>
          <w:szCs w:val="24"/>
        </w:rPr>
        <w:t xml:space="preserve"> </w:t>
      </w:r>
    </w:p>
    <w:p w14:paraId="1CA2D695" w14:textId="77777777" w:rsidR="00EF6215" w:rsidRPr="00430047" w:rsidRDefault="00EF6215" w:rsidP="00EF621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Troféu para o(a) atleta artilheiro(a) </w:t>
      </w:r>
    </w:p>
    <w:p w14:paraId="2E0ED80A" w14:textId="77777777" w:rsidR="00EF6215" w:rsidRDefault="00EF6215" w:rsidP="00EF621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Troféu</w:t>
      </w:r>
      <w:r w:rsidRPr="00430047">
        <w:rPr>
          <w:sz w:val="24"/>
          <w:szCs w:val="24"/>
        </w:rPr>
        <w:t xml:space="preserve"> para o(a) goleiro(a) menos vazado(a), escolhido</w:t>
      </w:r>
      <w:r>
        <w:rPr>
          <w:sz w:val="24"/>
          <w:szCs w:val="24"/>
        </w:rPr>
        <w:t>(a)</w:t>
      </w:r>
      <w:r w:rsidRPr="00430047">
        <w:rPr>
          <w:sz w:val="24"/>
          <w:szCs w:val="24"/>
        </w:rPr>
        <w:t xml:space="preserve"> entre os quatro melhores times </w:t>
      </w:r>
    </w:p>
    <w:p w14:paraId="0A82BD2B" w14:textId="77777777" w:rsidR="00EF6215" w:rsidRPr="00430047" w:rsidRDefault="00EF6215" w:rsidP="00EF621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Medalhas de participação para todos(as) os</w:t>
      </w:r>
      <w:r>
        <w:rPr>
          <w:sz w:val="24"/>
          <w:szCs w:val="24"/>
        </w:rPr>
        <w:t>(as)</w:t>
      </w:r>
      <w:r w:rsidRPr="00430047">
        <w:rPr>
          <w:sz w:val="24"/>
          <w:szCs w:val="24"/>
        </w:rPr>
        <w:t xml:space="preserve"> membros da equipe. </w:t>
      </w:r>
    </w:p>
    <w:p w14:paraId="549FE3AD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14EE4183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 xml:space="preserve">Obs.: Para apuração do(a) artilheiro(a), goleiro(a) menos vazado(a), serão considerados todos os jogos, inclusive as finais. </w:t>
      </w:r>
    </w:p>
    <w:p w14:paraId="1353F404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16C5047D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  <w:r w:rsidRPr="00430047">
        <w:rPr>
          <w:sz w:val="24"/>
          <w:szCs w:val="24"/>
        </w:rPr>
        <w:t>Art. 2</w:t>
      </w:r>
      <w:r>
        <w:rPr>
          <w:sz w:val="24"/>
          <w:szCs w:val="24"/>
        </w:rPr>
        <w:t>2</w:t>
      </w:r>
      <w:r w:rsidRPr="00430047">
        <w:rPr>
          <w:sz w:val="24"/>
          <w:szCs w:val="24"/>
        </w:rPr>
        <w:t xml:space="preserve">º - Os casos omitidos neste regulamento serão resolvidos pela Comissão organizadora do torneio. </w:t>
      </w:r>
    </w:p>
    <w:p w14:paraId="1F49EA62" w14:textId="77777777" w:rsidR="00EF6215" w:rsidRPr="00430047" w:rsidRDefault="00EF6215" w:rsidP="00EF6215">
      <w:pPr>
        <w:spacing w:after="0" w:line="240" w:lineRule="auto"/>
        <w:jc w:val="both"/>
        <w:rPr>
          <w:sz w:val="24"/>
          <w:szCs w:val="24"/>
        </w:rPr>
      </w:pPr>
    </w:p>
    <w:p w14:paraId="4CCB6C21" w14:textId="77777777" w:rsidR="00F43539" w:rsidRDefault="00F43539"/>
    <w:sectPr w:rsidR="00F43539" w:rsidSect="00151DFB">
      <w:headerReference w:type="default" r:id="rId8"/>
      <w:pgSz w:w="11906" w:h="16838"/>
      <w:pgMar w:top="2336" w:right="1701" w:bottom="21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9EE02" w14:textId="77777777" w:rsidR="00151DFB" w:rsidRDefault="00151DFB" w:rsidP="00EF6215">
      <w:pPr>
        <w:spacing w:after="0" w:line="240" w:lineRule="auto"/>
      </w:pPr>
      <w:r>
        <w:separator/>
      </w:r>
    </w:p>
  </w:endnote>
  <w:endnote w:type="continuationSeparator" w:id="0">
    <w:p w14:paraId="0D6DA617" w14:textId="77777777" w:rsidR="00151DFB" w:rsidRDefault="00151DFB" w:rsidP="00EF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8B83F" w14:textId="77777777" w:rsidR="00151DFB" w:rsidRDefault="00151DFB" w:rsidP="00EF6215">
      <w:pPr>
        <w:spacing w:after="0" w:line="240" w:lineRule="auto"/>
      </w:pPr>
      <w:r>
        <w:separator/>
      </w:r>
    </w:p>
  </w:footnote>
  <w:footnote w:type="continuationSeparator" w:id="0">
    <w:p w14:paraId="0DC2AAF8" w14:textId="77777777" w:rsidR="00151DFB" w:rsidRDefault="00151DFB" w:rsidP="00EF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F752" w14:textId="46098556" w:rsidR="00EF6215" w:rsidRDefault="00EF621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6094F7" wp14:editId="49ABE75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9422"/>
          <wp:effectExtent l="0" t="0" r="0" b="0"/>
          <wp:wrapNone/>
          <wp:docPr id="20240510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9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25F73"/>
    <w:multiLevelType w:val="hybridMultilevel"/>
    <w:tmpl w:val="197E5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2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15"/>
    <w:rsid w:val="00151DFB"/>
    <w:rsid w:val="009432A3"/>
    <w:rsid w:val="00B67D74"/>
    <w:rsid w:val="00EF6215"/>
    <w:rsid w:val="00F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11AB4"/>
  <w15:chartTrackingRefBased/>
  <w15:docId w15:val="{963B0603-3BE7-4249-BD38-F543E0D1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1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F6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6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6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6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6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6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6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6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6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6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6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62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62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62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62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62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62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6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6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6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6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6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62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62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62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6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62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621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F6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215"/>
  </w:style>
  <w:style w:type="paragraph" w:styleId="Rodap">
    <w:name w:val="footer"/>
    <w:basedOn w:val="Normal"/>
    <w:link w:val="RodapChar"/>
    <w:uiPriority w:val="99"/>
    <w:unhideWhenUsed/>
    <w:rsid w:val="00EF6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ência Numérica" Version="1987"/>
</file>

<file path=customXml/itemProps1.xml><?xml version="1.0" encoding="utf-8"?>
<ds:datastoreItem xmlns:ds="http://schemas.openxmlformats.org/officeDocument/2006/customXml" ds:itemID="{ADE31BB4-AC3D-4569-AA76-D3E1AA63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Santos</dc:creator>
  <cp:keywords/>
  <dc:description/>
  <cp:lastModifiedBy>Fabrício Santos</cp:lastModifiedBy>
  <cp:revision>1</cp:revision>
  <dcterms:created xsi:type="dcterms:W3CDTF">2024-04-03T17:35:00Z</dcterms:created>
  <dcterms:modified xsi:type="dcterms:W3CDTF">2024-04-03T17:37:00Z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2024-04-03T17:37:20Z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6fe1ae6a-2ade-41a8-856f-66b6d122bb88</vt:lpwstr>
  </property>
  <property fmtid="{D5CDD505-2E9C-101B-9397-08002B2CF9AE}" pid="7" name="MSIP_Label_defa4170-0d19-0005-0004-bc88714345d2_ActionId">
    <vt:lpwstr>8cc25d01-aca3-46c2-95b7-87b5a44dd924</vt:lpwstr>
  </property>
  <property fmtid="{D5CDD505-2E9C-101B-9397-08002B2CF9AE}" pid="8" name="MSIP_Label_defa4170-0d19-0005-0004-bc88714345d2_ContentBits">
    <vt:lpwstr>0</vt:lpwstr>
  </property>
</Properties>
</file>