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5.png" ContentType="image/png"/>
  <Override PartName="/word/media/image16.png" ContentType="image/png"/>
  <Override PartName="/word/media/image14.png" ContentType="image/png"/>
  <Override PartName="/word/media/image13.emf" ContentType="image/x-e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start"/>
        <w:tblInd w:w="0" w:type="dxa"/>
        <w:tblBorders>
          <w:top w:val="nil"/>
          <w:start w:val="nil"/>
          <w:bottom w:val="single" w:sz="4" w:space="0" w:color="00000A"/>
          <w:insideH w:val="single" w:sz="4" w:space="0" w:color="00000A"/>
          <w:end w:val="nil"/>
          <w:insideV w:val="nil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832"/>
        <w:gridCol w:w="5793"/>
        <w:gridCol w:w="1446"/>
      </w:tblGrid>
      <w:tr>
        <w:trPr>
          <w:trHeight w:val="1134" w:hRule="atLeast"/>
          <w:cantSplit w:val="true"/>
        </w:trPr>
        <w:tc>
          <w:tcPr>
            <w:tcW w:w="1832" w:type="dxa"/>
            <w:tcBorders>
              <w:top w:val="nil"/>
              <w:start w:val="nil"/>
              <w:bottom w:val="single" w:sz="4" w:space="0" w:color="00000A"/>
              <w:insideH w:val="single" w:sz="4" w:space="0" w:color="00000A"/>
              <w:end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tLeast" w:line="100" w:before="0" w:after="0"/>
              <w:rPr>
                <w:drawing>
                  <wp:inline distT="0" distB="0" distL="0" distR="0">
                    <wp:extent cx="1009015" cy="1009015"/>
                    <wp:effectExtent l="0" t="0" r="0" b="0"/>
                    <wp:docPr id="0" name="Picture" descr="Objeto OLE" title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 descr="Objeto OLE" title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9015" cy="10090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T="0" distB="0" distL="0" distR="0">
                    <wp:extent cx="1009015" cy="1009015"/>
                    <wp:effectExtent l="0" t="0" r="0" b="0"/>
                    <wp:docPr id="0" name="Picture" descr="Objeto OLE" title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 descr="Objeto OLE" title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9015" cy="10090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5793" w:type="dxa"/>
            <w:tcBorders>
              <w:top w:val="nil"/>
              <w:start w:val="nil"/>
              <w:bottom w:val="single" w:sz="4" w:space="0" w:color="00000A"/>
              <w:insideH w:val="single" w:sz="4" w:space="0" w:color="00000A"/>
              <w:end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GOVERNO DO DISTRITO FEDERAL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Secretaria de Estado de Educação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Gabinete</w:t>
            </w:r>
          </w:p>
        </w:tc>
        <w:tc>
          <w:tcPr>
            <w:tcW w:w="1446" w:type="dxa"/>
            <w:tcBorders>
              <w:top w:val="nil"/>
              <w:start w:val="nil"/>
              <w:bottom w:val="single" w:sz="4" w:space="0" w:color="00000A"/>
              <w:insideH w:val="single" w:sz="4" w:space="0" w:color="00000A"/>
              <w:end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jc w:val="end"/>
              <w:rPr/>
            </w:pPr>
            <w:r>
              <w:rPr/>
              <w:drawing>
                <wp:inline distT="0" distB="0" distL="0" distR="0">
                  <wp:extent cx="797560" cy="988695"/>
                  <wp:effectExtent l="0" t="0" r="0" b="0"/>
                  <wp:docPr id="1" name="Picture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CIRCULAR N°   /201</w:t>
      </w:r>
      <w:r>
        <w:rPr>
          <w:rFonts w:cs="Tahoma" w:ascii="Tahoma" w:hAnsi="Tahoma"/>
          <w:sz w:val="22"/>
          <w:szCs w:val="22"/>
        </w:rPr>
        <w:t>4</w:t>
      </w:r>
      <w:r>
        <w:rPr>
          <w:rFonts w:cs="Tahoma" w:ascii="Tahoma" w:hAnsi="Tahoma"/>
          <w:sz w:val="22"/>
          <w:szCs w:val="22"/>
        </w:rPr>
        <w:t xml:space="preserve"> – GAB/SEDF</w:t>
      </w:r>
    </w:p>
    <w:p>
      <w:pPr>
        <w:pStyle w:val="Normal"/>
        <w:jc w:val="end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Brasília, </w:t>
      </w:r>
      <w:r>
        <w:rPr>
          <w:rFonts w:cs="Tahoma" w:ascii="Tahoma" w:hAnsi="Tahoma"/>
          <w:sz w:val="22"/>
          <w:szCs w:val="22"/>
        </w:rPr>
        <w:t>06 de maio de 2014</w:t>
      </w:r>
      <w:r>
        <w:rPr>
          <w:rFonts w:cs="Tahoma" w:ascii="Tahoma" w:hAnsi="Tahoma"/>
          <w:sz w:val="22"/>
          <w:szCs w:val="22"/>
        </w:rPr>
        <w:t>.</w:t>
      </w:r>
    </w:p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en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ind w:start="709" w:end="0" w:hanging="709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PARA:</w:t>
      </w:r>
      <w:r>
        <w:rPr>
          <w:rFonts w:cs="Tahoma" w:ascii="Tahoma" w:hAnsi="Tahoma"/>
          <w:sz w:val="22"/>
          <w:szCs w:val="22"/>
        </w:rPr>
        <w:t xml:space="preserve"> Coordenação Regional de Ensino; Membros das Comissões Eleitorais      Regionais e Membros das Comissões Eleitorais Locais.</w:t>
      </w:r>
    </w:p>
    <w:p>
      <w:pPr>
        <w:pStyle w:val="Normal"/>
        <w:tabs>
          <w:tab w:val="left" w:pos="567" w:leader="none"/>
          <w:tab w:val="left" w:pos="1276" w:leader="none"/>
        </w:tabs>
        <w:ind w:start="709" w:end="0" w:hanging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ind w:start="709" w:end="0" w:hanging="709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Senhor Gestor e Membros das Comissões Eleitorais,</w:t>
      </w:r>
    </w:p>
    <w:p>
      <w:pPr>
        <w:pStyle w:val="Normal"/>
        <w:tabs>
          <w:tab w:val="left" w:pos="567" w:leader="none"/>
          <w:tab w:val="left" w:pos="1276" w:leader="none"/>
        </w:tabs>
        <w:ind w:start="709" w:end="0" w:hanging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ind w:start="709" w:end="0" w:hanging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</w:r>
      <w:r>
        <w:rPr>
          <w:rFonts w:cs="Tahoma" w:ascii="Tahoma" w:hAnsi="Tahoma"/>
          <w:sz w:val="22"/>
          <w:szCs w:val="22"/>
        </w:rPr>
        <w:t>Dando continuidade a</w:t>
      </w:r>
      <w:r>
        <w:rPr>
          <w:rFonts w:cs="Tahoma" w:ascii="Tahoma" w:hAnsi="Tahoma"/>
          <w:sz w:val="22"/>
          <w:szCs w:val="22"/>
        </w:rPr>
        <w:t>o cronograma de atividades relacionadas ao processo eleitoral 201</w:t>
      </w:r>
      <w:r>
        <w:rPr>
          <w:rFonts w:cs="Tahoma" w:ascii="Tahoma" w:hAnsi="Tahoma"/>
          <w:sz w:val="22"/>
          <w:szCs w:val="22"/>
        </w:rPr>
        <w:t>4</w:t>
      </w:r>
      <w:r>
        <w:rPr>
          <w:rFonts w:cs="Tahoma" w:ascii="Tahoma" w:hAnsi="Tahoma"/>
          <w:sz w:val="22"/>
          <w:szCs w:val="22"/>
        </w:rPr>
        <w:t xml:space="preserve"> da Gestão Democrática, a </w:t>
      </w:r>
      <w:r>
        <w:rPr>
          <w:rFonts w:cs="Tahoma" w:ascii="Tahoma" w:hAnsi="Tahoma"/>
          <w:sz w:val="22"/>
          <w:szCs w:val="22"/>
        </w:rPr>
        <w:t>Comissão Eleitoral Local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 xml:space="preserve">deverá proceder a </w:t>
      </w:r>
      <w:r>
        <w:rPr>
          <w:rFonts w:cs="Tahoma" w:ascii="Tahoma" w:hAnsi="Tahoma"/>
          <w:sz w:val="22"/>
          <w:szCs w:val="22"/>
        </w:rPr>
        <w:t xml:space="preserve">constituição das Mesas Receptora e Apuradora dos Votos </w:t>
      </w:r>
      <w:r>
        <w:rPr>
          <w:rFonts w:cs="Tahoma" w:ascii="Tahoma" w:hAnsi="Tahoma"/>
          <w:sz w:val="22"/>
          <w:szCs w:val="22"/>
        </w:rPr>
        <w:t xml:space="preserve">até o dia </w:t>
      </w:r>
      <w:r>
        <w:rPr>
          <w:rFonts w:cs="Tahoma" w:ascii="Tahoma" w:hAnsi="Tahoma"/>
          <w:sz w:val="22"/>
          <w:szCs w:val="22"/>
        </w:rPr>
        <w:t>09/05/2014</w:t>
      </w:r>
      <w:r>
        <w:rPr>
          <w:rFonts w:cs="Tahoma" w:ascii="Tahoma" w:hAnsi="Tahoma"/>
          <w:sz w:val="22"/>
          <w:szCs w:val="22"/>
        </w:rPr>
        <w:t>.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 xml:space="preserve">Desse modo, fica instituída a liberação dos membros dessas mesas </w:t>
      </w:r>
      <w:r>
        <w:rPr>
          <w:rFonts w:cs="Tahoma" w:ascii="Tahoma" w:hAnsi="Tahoma"/>
          <w:sz w:val="22"/>
          <w:szCs w:val="22"/>
        </w:rPr>
        <w:t>somente na semana em que ocorrerem as eleições,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da seguinte forma: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</w:t>
      </w:r>
      <w:r>
        <w:rPr>
          <w:rFonts w:cs="Tahoma" w:ascii="Tahoma" w:hAnsi="Tahoma"/>
          <w:sz w:val="22"/>
          <w:szCs w:val="22"/>
        </w:rPr>
        <w:t xml:space="preserve">e 12 a 16/04 – </w:t>
      </w:r>
      <w:r>
        <w:rPr>
          <w:rFonts w:cs="Tahoma" w:ascii="Tahoma" w:hAnsi="Tahoma"/>
          <w:sz w:val="22"/>
          <w:szCs w:val="22"/>
        </w:rPr>
        <w:t>Membros das Mesas onde houver eleições para membros do Conselho Escolar da unidade escolar;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De 26 a 30/05 - Membros das Mesas onde houver eleições para equipe gestora da unidade escolar.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Para os s</w:t>
      </w:r>
      <w:r>
        <w:rPr>
          <w:rFonts w:cs="Tahoma" w:ascii="Tahoma" w:hAnsi="Tahoma"/>
          <w:sz w:val="22"/>
          <w:szCs w:val="22"/>
        </w:rPr>
        <w:t>ervidores da Carreira Magistério Público</w:t>
      </w: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 xml:space="preserve">serão liberadas </w:t>
      </w:r>
      <w:r>
        <w:rPr>
          <w:rFonts w:cs="Tahoma" w:ascii="Tahoma" w:hAnsi="Tahoma"/>
          <w:sz w:val="22"/>
          <w:szCs w:val="22"/>
        </w:rPr>
        <w:t xml:space="preserve">duas coordenações </w:t>
      </w:r>
      <w:r>
        <w:rPr>
          <w:rFonts w:cs="Tahoma" w:ascii="Tahoma" w:hAnsi="Tahoma"/>
          <w:sz w:val="22"/>
          <w:szCs w:val="22"/>
        </w:rPr>
        <w:t>e para os s</w:t>
      </w:r>
      <w:r>
        <w:rPr>
          <w:rFonts w:cs="Tahoma" w:ascii="Tahoma" w:hAnsi="Tahoma"/>
          <w:sz w:val="22"/>
          <w:szCs w:val="22"/>
        </w:rPr>
        <w:t>ervidores da Carreira Assistência à Educação, dois turnos de trabalho.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</w:r>
      <w:r>
        <w:rPr>
          <w:rFonts w:cs="Tahoma" w:ascii="Tahoma" w:hAnsi="Tahoma"/>
          <w:sz w:val="22"/>
          <w:szCs w:val="22"/>
        </w:rPr>
        <w:t>A Comissão Eleitoral Regional convocará os membros das Mesas Apuradora e Receptora dos Votos para treinamento em dia, horário e local a ser divulgado posteriormente.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  <w:t>Assim, solicito ampla divulgação entre as unidades escolares vinculadas.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both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center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Atenciosamente,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center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center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jc w:val="center"/>
        <w:rPr>
          <w:rFonts w:cs="Tahoma" w:ascii="Tahoma" w:hAnsi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JACY BRAGA RODRIGUES </w:t>
      </w:r>
    </w:p>
    <w:p>
      <w:pPr>
        <w:pStyle w:val="Normal"/>
        <w:tabs>
          <w:tab w:val="left" w:pos="567" w:leader="none"/>
          <w:tab w:val="left" w:pos="1276" w:leader="none"/>
        </w:tabs>
        <w:spacing w:lineRule="auto" w:line="360"/>
        <w:ind w:start="709" w:end="0" w:hanging="709"/>
        <w:jc w:val="center"/>
        <w:rPr>
          <w:rFonts w:cs="Tahoma"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Secretário </w:t>
      </w:r>
      <w:r>
        <w:rPr>
          <w:rFonts w:cs="Tahoma" w:ascii="Tahoma" w:hAnsi="Tahoma"/>
          <w:sz w:val="22"/>
          <w:szCs w:val="22"/>
        </w:rPr>
        <w:t xml:space="preserve">Adjunto </w:t>
      </w:r>
      <w:r>
        <w:rPr>
          <w:rFonts w:cs="Tahoma" w:ascii="Tahoma" w:hAnsi="Tahoma"/>
          <w:sz w:val="22"/>
          <w:szCs w:val="22"/>
        </w:rPr>
        <w:t>de Estado de Educação do Distrito Federal</w:t>
      </w:r>
    </w:p>
    <w:tbl>
      <w:tblPr>
        <w:tblW w:w="9638" w:type="dxa"/>
        <w:jc w:val="start"/>
        <w:tblInd w:w="0" w:type="dxa"/>
        <w:tblBorders>
          <w:top w:val="single" w:sz="4" w:space="0" w:color="00000A"/>
          <w:start w:val="nil"/>
          <w:bottom w:val="nil"/>
          <w:insideH w:val="nil"/>
          <w:end w:val="nil"/>
          <w:insideV w:val="nil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2445"/>
        <w:gridCol w:w="6471"/>
        <w:gridCol w:w="722"/>
      </w:tblGrid>
      <w:tr>
        <w:trPr>
          <w:cantSplit w:val="false"/>
        </w:trPr>
        <w:tc>
          <w:tcPr>
            <w:tcW w:w="2445" w:type="dxa"/>
            <w:tcBorders>
              <w:top w:val="single" w:sz="4" w:space="0" w:color="00000A"/>
              <w:start w:val="nil"/>
              <w:bottom w:val="nil"/>
              <w:insideH w:val="nil"/>
              <w:end w:val="nil"/>
              <w:insideV w:val="nil"/>
            </w:tcBorders>
            <w:shd w:fill="FFFFFF" w:val="clear"/>
          </w:tcPr>
          <w:p>
            <w:pPr>
              <w:pStyle w:val="Rodap"/>
              <w:spacing w:before="240" w:after="0"/>
              <w:rPr/>
            </w:pPr>
            <w:r>
              <w:rPr/>
              <w:drawing>
                <wp:inline distT="0" distB="0" distL="0" distR="0">
                  <wp:extent cx="1254760" cy="520700"/>
                  <wp:effectExtent l="0" t="0" r="0" b="0"/>
                  <wp:docPr id="2" name="Picture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  <w:tcBorders>
              <w:top w:val="single" w:sz="4" w:space="0" w:color="00000A"/>
              <w:start w:val="nil"/>
              <w:bottom w:val="nil"/>
              <w:insideH w:val="nil"/>
              <w:end w:val="nil"/>
              <w:insideV w:val="nil"/>
            </w:tcBorders>
            <w:shd w:fill="FFFFFF" w:val="clear"/>
          </w:tcPr>
          <w:p>
            <w:pPr>
              <w:pStyle w:val="Rodap"/>
              <w:jc w:val="en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Rodap"/>
              <w:jc w:val="en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de Estado de Educação do Distrito Federal</w:t>
            </w:r>
          </w:p>
          <w:p>
            <w:pPr>
              <w:pStyle w:val="Rodap"/>
              <w:jc w:val="end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 xml:space="preserve">SBN Quadra 02, Bloco C, Edifício Phenícia, 12º Andar Brasília/DF </w:t>
            </w:r>
          </w:p>
          <w:p>
            <w:pPr>
              <w:pStyle w:val="Rodap"/>
              <w:jc w:val="end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 xml:space="preserve">Fone: (61) 3901 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>2343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>/3</w:t>
            </w:r>
            <w:r>
              <w:rPr>
                <w:rFonts w:ascii="Times New Roman" w:hAnsi="Times New Roman"/>
                <w:spacing w:val="20"/>
                <w:sz w:val="16"/>
                <w:szCs w:val="16"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A"/>
              <w:start w:val="nil"/>
              <w:bottom w:val="nil"/>
              <w:insideH w:val="nil"/>
              <w:end w:val="nil"/>
              <w:insideV w:val="nil"/>
            </w:tcBorders>
            <w:shd w:fill="FFFFFF" w:val="clear"/>
          </w:tcPr>
          <w:p>
            <w:pPr>
              <w:pStyle w:val="Rodap"/>
              <w:rPr/>
            </w:pPr>
            <w:r>
              <w:rPr/>
              <w:drawing>
                <wp:inline distT="0" distB="0" distL="0" distR="0">
                  <wp:extent cx="266700" cy="603250"/>
                  <wp:effectExtent l="0" t="0" r="0" b="0"/>
                  <wp:docPr id="3" name="Picture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Lohit Hind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" w:cs="Lohit Hindi"/>
      <w:color w:val="auto"/>
      <w:sz w:val="24"/>
      <w:szCs w:val="24"/>
      <w:lang w:val="pt-BR" w:eastAsia="zh-CN" w:bidi="hi-IN"/>
    </w:rPr>
  </w:style>
  <w:style w:type="character" w:styleId="Marcas">
    <w:name w:val="Marcas"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Hindi"/>
    </w:rPr>
  </w:style>
  <w:style w:type="paragraph" w:styleId="Rodap">
    <w:name w:val="Rodapé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emf"/><Relationship Id="rId3" Type="http://schemas.openxmlformats.org/officeDocument/2006/relationships/image" Target="media/image14.png"/><Relationship Id="rId4" Type="http://schemas.openxmlformats.org/officeDocument/2006/relationships/image" Target="media/image15.png"/><Relationship Id="rId5" Type="http://schemas.openxmlformats.org/officeDocument/2006/relationships/image" Target="media/image16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LibreOffice/4.2.2.1$Linux_X86_64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2014-05-06T17:15:59Z</dcterms:created>
  <dc:creator>Usuário </dc:creator>
  <dc:language>pt-BR</dc:language>
  <cp:lastPrinted>2014-05-06T17:27:15Z</cp:lastPrinted>
  <cp:revision>0</cp:revision>
</cp:coreProperties>
</file>